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2654" w14:textId="77777777" w:rsidR="00D12616" w:rsidRPr="00B238AE" w:rsidRDefault="00D12616" w:rsidP="00D12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8AE">
        <w:rPr>
          <w:rFonts w:ascii="Times New Roman" w:hAnsi="Times New Roman"/>
          <w:b/>
          <w:sz w:val="24"/>
          <w:szCs w:val="24"/>
        </w:rPr>
        <w:t>CHECK-LIST</w:t>
      </w:r>
    </w:p>
    <w:p w14:paraId="54DD54C2" w14:textId="77777777" w:rsidR="00D12616" w:rsidRPr="00B238AE" w:rsidRDefault="00D12616" w:rsidP="00D12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8AE">
        <w:rPr>
          <w:rFonts w:ascii="Times New Roman" w:hAnsi="Times New Roman"/>
          <w:b/>
          <w:sz w:val="24"/>
          <w:szCs w:val="24"/>
        </w:rPr>
        <w:t>DISPENSA PARA CONTRATAÇÃO DE REMANESCENTE</w:t>
      </w:r>
    </w:p>
    <w:p w14:paraId="4A097410" w14:textId="77777777" w:rsidR="00D12616" w:rsidRPr="00B238AE" w:rsidRDefault="00D12616" w:rsidP="00D12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8AE">
        <w:rPr>
          <w:rFonts w:ascii="Times New Roman" w:hAnsi="Times New Roman"/>
          <w:b/>
          <w:sz w:val="24"/>
          <w:szCs w:val="24"/>
        </w:rPr>
        <w:t>ART. 29, VI DA LEI Nº 13.303/16</w:t>
      </w:r>
    </w:p>
    <w:p w14:paraId="67B65EA1" w14:textId="77777777" w:rsidR="00D12616" w:rsidRPr="00B238AE" w:rsidRDefault="00D12616" w:rsidP="00D12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3069"/>
        <w:gridCol w:w="1733"/>
        <w:gridCol w:w="1940"/>
        <w:gridCol w:w="561"/>
      </w:tblGrid>
      <w:tr w:rsidR="00B238AE" w:rsidRPr="00B238AE" w14:paraId="120CA143" w14:textId="77777777" w:rsidTr="00B90BE5"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593801" w14:textId="77777777" w:rsidR="00D12616" w:rsidRPr="00B238AE" w:rsidRDefault="00D12616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AE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65F52" w14:textId="77777777" w:rsidR="00D12616" w:rsidRPr="00B238AE" w:rsidRDefault="00D12616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AE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3A846" w14:textId="77777777" w:rsidR="00D12616" w:rsidRPr="00B238AE" w:rsidRDefault="00D12616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AE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B7D50" w14:textId="77777777" w:rsidR="00D12616" w:rsidRPr="00B238AE" w:rsidRDefault="00D12616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AE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022357E2" w14:textId="77777777" w:rsidR="00D12616" w:rsidRPr="00B238AE" w:rsidRDefault="00D12616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AE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EF2935" w14:textId="77777777" w:rsidR="00D12616" w:rsidRPr="00B238AE" w:rsidRDefault="00D12616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AE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B238AE" w:rsidRPr="00B238AE" w14:paraId="6977C22C" w14:textId="77777777" w:rsidTr="00B90BE5"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934B01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119A9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a) Comunicação do termo de rescisão contratual à Diretoria Requisitante, para que apresente interesse e justificativa para contratação remanescente ou inicie uma nova licitação</w:t>
            </w:r>
          </w:p>
        </w:tc>
        <w:tc>
          <w:tcPr>
            <w:tcW w:w="1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2605C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7558F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A01E7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B238AE" w14:paraId="395EA492" w14:textId="77777777" w:rsidTr="00B90BE5"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610839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 xml:space="preserve">Diretoria Requisitante </w:t>
            </w:r>
          </w:p>
        </w:tc>
        <w:tc>
          <w:tcPr>
            <w:tcW w:w="1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53E4F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b) Instrução com:</w:t>
            </w:r>
          </w:p>
          <w:p w14:paraId="45B4411A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hAnsi="Times New Roman"/>
                <w:sz w:val="20"/>
                <w:szCs w:val="20"/>
              </w:rPr>
              <w:t xml:space="preserve">b.1) Justificativa da necessidade da contratação, com a demonstração de que o contrato anterior foi rescindido sem conclusão do objeto e da necessidade de contratar o remanescente da </w:t>
            </w: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obra, serviço ou fornecimento</w:t>
            </w:r>
          </w:p>
          <w:p w14:paraId="2F326B92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b.2) Juntada de planilha com o saldo contratual remanescente, tanto com o valor do contratado rescindido quanto do orçamento estimado, devidamente corrigidos</w:t>
            </w:r>
          </w:p>
        </w:tc>
        <w:tc>
          <w:tcPr>
            <w:tcW w:w="1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593CF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448E3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3CFA64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B238AE" w14:paraId="4073AD4F" w14:textId="77777777" w:rsidTr="00B90BE5"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DC517F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USSA</w:t>
            </w:r>
          </w:p>
        </w:tc>
        <w:tc>
          <w:tcPr>
            <w:tcW w:w="1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F7AE2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c) Atestar desnecessidade de uma nova pesquisa de preços, pois a exigência legal decorre da aplicação dos valores contratados ou do orçamento estimado, devidamente corrigidos.</w:t>
            </w:r>
          </w:p>
        </w:tc>
        <w:tc>
          <w:tcPr>
            <w:tcW w:w="1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A12C8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F64F6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11733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B238AE" w14:paraId="39EC479B" w14:textId="77777777" w:rsidTr="00B90BE5"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CC88DD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CPL ou Pregoeiro</w:t>
            </w:r>
          </w:p>
        </w:tc>
        <w:tc>
          <w:tcPr>
            <w:tcW w:w="1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B65F8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d) Juntada do edital de licitação, seus anexos e da lista dos licitantes pela ordem de classificação</w:t>
            </w:r>
          </w:p>
        </w:tc>
        <w:tc>
          <w:tcPr>
            <w:tcW w:w="1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3B336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EE978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F8C0A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B238AE" w14:paraId="0C39FED3" w14:textId="77777777" w:rsidTr="00B90BE5"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83D568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ED74A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hAnsi="Times New Roman"/>
                <w:sz w:val="20"/>
                <w:szCs w:val="20"/>
              </w:rPr>
              <w:t xml:space="preserve">e) Consulta aos licitantes, pela ordem de classificação, acerca do interesse em contratar diretamente o remanescente nas </w:t>
            </w: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mesmas condições oferecidas pelo licitante vencedor, inclusive quanto ao preço, devidamente corrigido</w:t>
            </w:r>
          </w:p>
          <w:p w14:paraId="3030ABEB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AE">
              <w:rPr>
                <w:rFonts w:ascii="Times New Roman" w:hAnsi="Times New Roman"/>
                <w:sz w:val="20"/>
                <w:szCs w:val="20"/>
              </w:rPr>
              <w:t xml:space="preserve">f) Na hipótese de nenhum dos licitantes aceitar a contratação nos termos anteriores, convocar-se-ão os licitantes remanescentes, na ordem de classificação, para a celebração do contrato nas condições ofertadas por </w:t>
            </w:r>
            <w:r w:rsidRPr="00B238AE">
              <w:rPr>
                <w:rFonts w:ascii="Times New Roman" w:hAnsi="Times New Roman"/>
                <w:sz w:val="20"/>
                <w:szCs w:val="20"/>
              </w:rPr>
              <w:lastRenderedPageBreak/>
              <w:t>estes, desde que o respectivo valor seja igual ou inferior ao orçamento estimado para a contratação, inclusive quanto aos preços atualizados nos termos do instrumento convocatório.</w:t>
            </w:r>
          </w:p>
          <w:p w14:paraId="4CB609EC" w14:textId="2682ECCB" w:rsidR="004A02F6" w:rsidRPr="00B238AE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AE">
              <w:rPr>
                <w:sz w:val="20"/>
              </w:rPr>
              <w:t>g) Consulta da regularidade fiscal, trabalhista, previdenciária e CADIN/PA.</w:t>
            </w:r>
          </w:p>
        </w:tc>
        <w:tc>
          <w:tcPr>
            <w:tcW w:w="1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78CFB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8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Art. 29, VI e §1º da Lei nº 13.303/16</w:t>
            </w:r>
          </w:p>
        </w:tc>
        <w:tc>
          <w:tcPr>
            <w:tcW w:w="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868C0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7796D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B238AE" w14:paraId="49CF439A" w14:textId="77777777" w:rsidTr="00B90BE5"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F1AF48" w14:textId="799578D0" w:rsidR="00D12616" w:rsidRPr="00B238AE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AE">
              <w:rPr>
                <w:rFonts w:ascii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1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E33B2" w14:textId="61B5FA80" w:rsidR="00D12616" w:rsidRPr="00B238AE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AE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 w:rsidR="00D12616" w:rsidRPr="00B238AE">
              <w:rPr>
                <w:rFonts w:ascii="Times New Roman" w:hAnsi="Times New Roman"/>
                <w:bCs/>
                <w:sz w:val="20"/>
                <w:szCs w:val="20"/>
              </w:rPr>
              <w:t>) Atesto da disponibilidade orçamentária.</w:t>
            </w:r>
          </w:p>
        </w:tc>
        <w:tc>
          <w:tcPr>
            <w:tcW w:w="1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22C00" w14:textId="77777777" w:rsidR="00D12616" w:rsidRPr="00B238AE" w:rsidRDefault="00D12616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8AE">
              <w:rPr>
                <w:rFonts w:ascii="Times New Roman" w:hAnsi="Times New Roman"/>
                <w:bCs/>
                <w:sz w:val="20"/>
                <w:szCs w:val="20"/>
              </w:rPr>
              <w:t xml:space="preserve">Art. 69, IX da Lei nº 13.303/18. </w:t>
            </w:r>
          </w:p>
          <w:p w14:paraId="470ECB0D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8AE">
              <w:rPr>
                <w:rFonts w:ascii="Times New Roman" w:hAnsi="Times New Roman"/>
                <w:bCs/>
                <w:sz w:val="20"/>
                <w:szCs w:val="20"/>
              </w:rPr>
              <w:br/>
              <w:t>Art. 15 do Decreto Estadual nº 2.623/22.</w:t>
            </w:r>
          </w:p>
        </w:tc>
        <w:tc>
          <w:tcPr>
            <w:tcW w:w="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07D67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79D6D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8AE" w:rsidRPr="00B238AE" w14:paraId="742E6232" w14:textId="77777777" w:rsidTr="00B90BE5"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613F17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AE">
              <w:rPr>
                <w:rFonts w:ascii="Times New Roman" w:hAnsi="Times New Roman"/>
                <w:sz w:val="20"/>
                <w:szCs w:val="20"/>
              </w:rPr>
              <w:t>Diretor(a) Presidente</w:t>
            </w:r>
          </w:p>
        </w:tc>
        <w:tc>
          <w:tcPr>
            <w:tcW w:w="1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E2E85" w14:textId="4E600D47" w:rsidR="00D12616" w:rsidRPr="00B238AE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AE">
              <w:rPr>
                <w:rFonts w:ascii="Times New Roman" w:hAnsi="Times New Roman"/>
                <w:sz w:val="20"/>
                <w:szCs w:val="20"/>
              </w:rPr>
              <w:t>i</w:t>
            </w:r>
            <w:r w:rsidR="00D12616" w:rsidRPr="00B238AE">
              <w:rPr>
                <w:rFonts w:ascii="Times New Roman" w:hAnsi="Times New Roman"/>
                <w:sz w:val="20"/>
                <w:szCs w:val="20"/>
              </w:rPr>
              <w:t>) Escolha da autoridade superior pela dispensa para contratação do remanescente</w:t>
            </w:r>
          </w:p>
        </w:tc>
        <w:tc>
          <w:tcPr>
            <w:tcW w:w="1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B8400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B238A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29, IV da Lei nº 13.303/16.</w:t>
            </w:r>
          </w:p>
        </w:tc>
        <w:tc>
          <w:tcPr>
            <w:tcW w:w="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3CC1D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4A65C0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B238AE" w14:paraId="62BA9758" w14:textId="77777777" w:rsidTr="00B90BE5"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7A0423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AE"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D82D1" w14:textId="152D774D" w:rsidR="00D12616" w:rsidRPr="00B238AE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AE">
              <w:rPr>
                <w:rFonts w:ascii="Times New Roman" w:hAnsi="Times New Roman"/>
                <w:sz w:val="20"/>
                <w:szCs w:val="20"/>
              </w:rPr>
              <w:t>j</w:t>
            </w:r>
            <w:r w:rsidR="00D12616" w:rsidRPr="00B238AE">
              <w:rPr>
                <w:rFonts w:ascii="Times New Roman" w:hAnsi="Times New Roman"/>
                <w:sz w:val="20"/>
                <w:szCs w:val="20"/>
              </w:rPr>
              <w:t>) Elaboração de:</w:t>
            </w:r>
          </w:p>
          <w:p w14:paraId="51904612" w14:textId="2D83B0B0" w:rsidR="00D12616" w:rsidRPr="00B238AE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AE">
              <w:rPr>
                <w:rFonts w:ascii="Times New Roman" w:hAnsi="Times New Roman"/>
                <w:sz w:val="20"/>
                <w:szCs w:val="20"/>
              </w:rPr>
              <w:t>j</w:t>
            </w:r>
            <w:r w:rsidR="00D12616" w:rsidRPr="00B238AE">
              <w:rPr>
                <w:rFonts w:ascii="Times New Roman" w:hAnsi="Times New Roman"/>
                <w:sz w:val="20"/>
                <w:szCs w:val="20"/>
              </w:rPr>
              <w:t>.1) Termo de dispensa e ratificação, com a razão da escolha do fornecedor e justificativa de preço;</w:t>
            </w:r>
          </w:p>
          <w:p w14:paraId="26DCF895" w14:textId="0E585E70" w:rsidR="00D12616" w:rsidRPr="00B238AE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AE">
              <w:rPr>
                <w:rFonts w:ascii="Times New Roman" w:hAnsi="Times New Roman"/>
                <w:sz w:val="20"/>
                <w:szCs w:val="20"/>
              </w:rPr>
              <w:t>j</w:t>
            </w:r>
            <w:r w:rsidR="00D12616" w:rsidRPr="00B238AE">
              <w:rPr>
                <w:rFonts w:ascii="Times New Roman" w:hAnsi="Times New Roman"/>
                <w:sz w:val="20"/>
                <w:szCs w:val="20"/>
              </w:rPr>
              <w:t>.2) Da minuta do contrato administrativo nos mesmos termos do edital de licitação ou pregão, tendo prazo baseado no tempo remanescente ao contrato rescindido</w:t>
            </w:r>
          </w:p>
        </w:tc>
        <w:tc>
          <w:tcPr>
            <w:tcW w:w="1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93005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B238A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30, §3º da Lei nº 13.303/16</w:t>
            </w:r>
          </w:p>
          <w:p w14:paraId="5AF3D2A8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56E562A1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B238A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68 da Lei nº 13.303/16</w:t>
            </w:r>
          </w:p>
          <w:p w14:paraId="39058E09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526B70E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B238A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42, §1º, I, “d” da Lei nº 13.303/16</w:t>
            </w:r>
          </w:p>
          <w:p w14:paraId="59494803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6B5C7035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B238A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73 do RILC</w:t>
            </w:r>
          </w:p>
        </w:tc>
        <w:tc>
          <w:tcPr>
            <w:tcW w:w="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98848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E02B5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B238AE" w14:paraId="2E68D79A" w14:textId="77777777" w:rsidTr="00B90BE5"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4CF0A6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8D670" w14:textId="76F082D3" w:rsidR="00D12616" w:rsidRPr="00B238AE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 w:rsidR="00D12616" w:rsidRPr="00B238AE">
              <w:rPr>
                <w:rFonts w:ascii="Times New Roman" w:eastAsia="Times New Roman" w:hAnsi="Times New Roman"/>
                <w:sz w:val="20"/>
                <w:szCs w:val="20"/>
              </w:rPr>
              <w:t>) Parecer Jurídico</w:t>
            </w:r>
          </w:p>
        </w:tc>
        <w:tc>
          <w:tcPr>
            <w:tcW w:w="1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76120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art. 7, </w:t>
            </w:r>
            <w:r w:rsidRPr="00B23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 w:bidi="ar-SA"/>
              </w:rPr>
              <w:t>caput</w:t>
            </w:r>
            <w:r w:rsidRPr="00B238A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, do RILC - COSANPA.</w:t>
            </w:r>
          </w:p>
        </w:tc>
        <w:tc>
          <w:tcPr>
            <w:tcW w:w="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5EBAF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CF5125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16" w:rsidRPr="00B238AE" w14:paraId="74F01B29" w14:textId="77777777" w:rsidTr="00B90BE5"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23FCCD" w14:textId="77777777" w:rsidR="00D12616" w:rsidRPr="00B238AE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5ED63" w14:textId="09EF2396" w:rsidR="00D12616" w:rsidRPr="00B238AE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AE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="00D12616" w:rsidRPr="00B238AE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 w:rsidR="00D12616" w:rsidRPr="00B238AE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termo de dispensa/ratificação e do extrato na imprensa oficial, no prazo de 10 (dez) dias, a contar de sua assinatura, com disponibilização no site da Companhia</w:t>
            </w:r>
          </w:p>
        </w:tc>
        <w:tc>
          <w:tcPr>
            <w:tcW w:w="1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0A930" w14:textId="77777777" w:rsidR="00D12616" w:rsidRPr="00B238AE" w:rsidRDefault="00D12616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8AE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3AB74F15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B238AE">
              <w:rPr>
                <w:rFonts w:ascii="Times New Roman" w:hAnsi="Times New Roman"/>
                <w:bCs/>
                <w:sz w:val="20"/>
                <w:szCs w:val="20"/>
              </w:rPr>
              <w:t>Art. 70, §1º e 130 do RILC</w:t>
            </w:r>
          </w:p>
        </w:tc>
        <w:tc>
          <w:tcPr>
            <w:tcW w:w="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1BEC2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FE20F" w14:textId="77777777" w:rsidR="00D12616" w:rsidRPr="00B238AE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3A4ED933" w14:textId="77777777" w:rsidR="00D12616" w:rsidRPr="00B238AE" w:rsidRDefault="00D12616" w:rsidP="00D12616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7DEF432E" w14:textId="77777777" w:rsidR="00D12616" w:rsidRPr="00B238AE" w:rsidRDefault="00D12616" w:rsidP="00D12616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3F113AE8" w14:textId="77777777" w:rsidR="00E65D98" w:rsidRPr="00B238AE" w:rsidRDefault="00E65D98" w:rsidP="00D12616"/>
    <w:sectPr w:rsidR="00E65D98" w:rsidRPr="00B238A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AA54" w14:textId="77777777" w:rsidR="00DE0EBE" w:rsidRDefault="00DE0EBE" w:rsidP="003F1859">
      <w:pPr>
        <w:spacing w:after="0" w:line="240" w:lineRule="auto"/>
      </w:pPr>
      <w:r>
        <w:separator/>
      </w:r>
    </w:p>
  </w:endnote>
  <w:endnote w:type="continuationSeparator" w:id="0">
    <w:p w14:paraId="2338D38E" w14:textId="77777777" w:rsidR="00DE0EBE" w:rsidRDefault="00DE0EBE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F447" w14:textId="77777777" w:rsidR="00DE0EBE" w:rsidRDefault="00DE0EBE" w:rsidP="003F1859">
      <w:pPr>
        <w:spacing w:after="0" w:line="240" w:lineRule="auto"/>
      </w:pPr>
      <w:r>
        <w:separator/>
      </w:r>
    </w:p>
  </w:footnote>
  <w:footnote w:type="continuationSeparator" w:id="0">
    <w:p w14:paraId="7ED19A1E" w14:textId="77777777" w:rsidR="00DE0EBE" w:rsidRDefault="00DE0EBE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9936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804F8"/>
    <w:rsid w:val="000A51F1"/>
    <w:rsid w:val="000F0F4C"/>
    <w:rsid w:val="00173A80"/>
    <w:rsid w:val="001F7D5D"/>
    <w:rsid w:val="0022555B"/>
    <w:rsid w:val="00252D89"/>
    <w:rsid w:val="0027323A"/>
    <w:rsid w:val="002A465A"/>
    <w:rsid w:val="00315735"/>
    <w:rsid w:val="00370731"/>
    <w:rsid w:val="003801B2"/>
    <w:rsid w:val="003D3298"/>
    <w:rsid w:val="003F1859"/>
    <w:rsid w:val="00427B73"/>
    <w:rsid w:val="004870B4"/>
    <w:rsid w:val="004A02F6"/>
    <w:rsid w:val="004A0E61"/>
    <w:rsid w:val="005019A7"/>
    <w:rsid w:val="00515C6C"/>
    <w:rsid w:val="00523B16"/>
    <w:rsid w:val="00526BB5"/>
    <w:rsid w:val="00550D40"/>
    <w:rsid w:val="0058333D"/>
    <w:rsid w:val="005B260D"/>
    <w:rsid w:val="005C075B"/>
    <w:rsid w:val="00627417"/>
    <w:rsid w:val="006759BD"/>
    <w:rsid w:val="0067684B"/>
    <w:rsid w:val="006C206C"/>
    <w:rsid w:val="006E7EB8"/>
    <w:rsid w:val="00715563"/>
    <w:rsid w:val="00852EA6"/>
    <w:rsid w:val="008943A6"/>
    <w:rsid w:val="00952E7F"/>
    <w:rsid w:val="00953BE5"/>
    <w:rsid w:val="009C2C87"/>
    <w:rsid w:val="009D1222"/>
    <w:rsid w:val="00A02C02"/>
    <w:rsid w:val="00A168AC"/>
    <w:rsid w:val="00A45822"/>
    <w:rsid w:val="00A55CD3"/>
    <w:rsid w:val="00A86B48"/>
    <w:rsid w:val="00AC7604"/>
    <w:rsid w:val="00B00D98"/>
    <w:rsid w:val="00B238AE"/>
    <w:rsid w:val="00B4298A"/>
    <w:rsid w:val="00C10667"/>
    <w:rsid w:val="00C16127"/>
    <w:rsid w:val="00C424AF"/>
    <w:rsid w:val="00D003D0"/>
    <w:rsid w:val="00D12616"/>
    <w:rsid w:val="00D406F4"/>
    <w:rsid w:val="00DE0EBE"/>
    <w:rsid w:val="00DE72D1"/>
    <w:rsid w:val="00DF07EE"/>
    <w:rsid w:val="00E56527"/>
    <w:rsid w:val="00E65D98"/>
    <w:rsid w:val="00E97E42"/>
    <w:rsid w:val="00EA44CA"/>
    <w:rsid w:val="00EB0070"/>
    <w:rsid w:val="00EF66F6"/>
    <w:rsid w:val="00F77524"/>
    <w:rsid w:val="00F9314A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AAD9-D0DE-4440-BF45-A3EF1796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Augusto</cp:lastModifiedBy>
  <cp:revision>5</cp:revision>
  <cp:lastPrinted>2023-03-14T20:12:00Z</cp:lastPrinted>
  <dcterms:created xsi:type="dcterms:W3CDTF">2023-04-24T12:06:00Z</dcterms:created>
  <dcterms:modified xsi:type="dcterms:W3CDTF">2023-05-17T16:41:00Z</dcterms:modified>
</cp:coreProperties>
</file>